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: Відділ освіти, сім’ї, молоді та спорту Носівської міської ради; 17100, Україна , Чернігівська обл., м.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B60A74" w:rsidRPr="00B60A74">
        <w:rPr>
          <w:rFonts w:ascii="Times New Roman" w:hAnsi="Times New Roman" w:cs="Times New Roman"/>
          <w:sz w:val="28"/>
          <w:szCs w:val="28"/>
          <w:lang w:val="uk-UA"/>
        </w:rPr>
        <w:t xml:space="preserve">Дизельне паливо, бензин марки А-92, А-95 (в талонах чи </w:t>
      </w:r>
      <w:proofErr w:type="spellStart"/>
      <w:r w:rsidR="00B60A74" w:rsidRPr="00B60A74">
        <w:rPr>
          <w:rFonts w:ascii="Times New Roman" w:hAnsi="Times New Roman" w:cs="Times New Roman"/>
          <w:sz w:val="28"/>
          <w:szCs w:val="28"/>
          <w:lang w:val="uk-UA"/>
        </w:rPr>
        <w:t>скретч</w:t>
      </w:r>
      <w:proofErr w:type="spellEnd"/>
      <w:r w:rsidR="00B60A74" w:rsidRPr="00B60A74">
        <w:rPr>
          <w:rFonts w:ascii="Times New Roman" w:hAnsi="Times New Roman" w:cs="Times New Roman"/>
          <w:sz w:val="28"/>
          <w:szCs w:val="28"/>
          <w:lang w:val="uk-UA"/>
        </w:rPr>
        <w:t>-картках)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ДК 021:2015:09130000-9 Нафта та дистиляти.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4F581C" w:rsidRPr="004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UA-2021-10-19-005152-c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F7B8A" w:rsidRPr="0051617C" w:rsidRDefault="003E2BCE" w:rsidP="00D37DCB">
      <w:pPr>
        <w:pStyle w:val="a3"/>
        <w:spacing w:after="0"/>
        <w:ind w:left="0" w:firstLine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ЗУ</w:t>
      </w:r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hyperlink r:id="rId5" w:history="1">
        <w:r w:rsidR="004B285A"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освіт»</w:t>
        </w:r>
      </w:hyperlink>
      <w:r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ЗУ </w:t>
      </w:r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hyperlink r:id="rId6" w:history="1">
        <w:r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загальну середню освіту</w:t>
        </w:r>
      </w:hyperlink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ЗУ </w:t>
      </w:r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hyperlink r:id="rId7" w:history="1">
        <w:r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місцеве самоврядування в Україні</w:t>
        </w:r>
      </w:hyperlink>
      <w:r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51617C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51617C"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Програми “Шкільний автобус</w:t>
        </w:r>
        <w:r w:rsidR="00C96E6F"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на 2021-2023 роки</w:t>
        </w:r>
        <w:r w:rsidR="0051617C" w:rsidRPr="00D37D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”</w:t>
        </w:r>
      </w:hyperlink>
      <w:r w:rsidR="0051617C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53058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1617C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затвердженої </w:t>
      </w:r>
      <w:r w:rsidR="00C96E6F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рішенням 73 сесії </w:t>
      </w:r>
      <w:r w:rsidR="00D37DCB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Носівської </w:t>
      </w:r>
      <w:r w:rsidR="00C96E6F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міської ради сьомого скликання від 16.10.2020р. №27/73/</w:t>
      </w:r>
      <w:r w:rsidR="00C96E6F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VII</w:t>
      </w:r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метою</w:t>
      </w:r>
      <w:r w:rsidR="00353058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4B285A" w:rsidRPr="00D37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7DC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забезпечення підвезення здобувачів освіти до </w:t>
      </w:r>
      <w:r w:rsidR="004B285A" w:rsidRPr="00D37DC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закладів освіти</w:t>
      </w:r>
      <w:r w:rsidRPr="00D37DC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у зворотному напрямку</w:t>
      </w:r>
      <w:r w:rsidR="00353058" w:rsidRPr="00D37DC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264DEE" w:rsidRPr="00D37DCB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CD162D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та утримання в</w:t>
      </w:r>
      <w:r w:rsidR="00264DEE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належному стані</w:t>
      </w:r>
      <w:r w:rsidR="00264DEE" w:rsidRPr="00D37DCB">
        <w:rPr>
          <w:rFonts w:ascii="Times New Roman" w:hAnsi="Times New Roman" w:cs="Times New Roman"/>
          <w:sz w:val="28"/>
          <w:szCs w:val="28"/>
        </w:rPr>
        <w:t> 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D37DCB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закріплених за</w:t>
      </w:r>
      <w:r w:rsidR="00AF7B8A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  <w:r w:rsidR="00DA3CBE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підготовки закладів  освіти до опалювального сезону(розпилювання дров), службових виїздів на автомобілі закріпленого за </w:t>
      </w:r>
      <w:r w:rsidR="00EE027C" w:rsidRPr="00D37DCB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EE027C" w:rsidRPr="00D37DCB">
        <w:rPr>
          <w:rFonts w:ascii="Times New Roman" w:hAnsi="Times New Roman" w:cs="Times New Roman"/>
          <w:sz w:val="28"/>
          <w:szCs w:val="28"/>
          <w:lang w:val="uk-UA"/>
        </w:rPr>
        <w:t>освіти, сім’ї, молоді та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 xml:space="preserve"> спорту Носівської міської ради </w:t>
      </w:r>
      <w:r w:rsidR="00353058" w:rsidRPr="00D37DCB">
        <w:rPr>
          <w:rFonts w:ascii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оголошено процедуру “відкриті торги” на закупівлю товару згідно </w:t>
      </w:r>
      <w:r w:rsidR="00353058" w:rsidRPr="00D37DCB">
        <w:rPr>
          <w:rFonts w:ascii="Times New Roman" w:hAnsi="Times New Roman" w:cs="Times New Roman"/>
          <w:sz w:val="28"/>
          <w:szCs w:val="28"/>
          <w:lang w:val="uk-UA"/>
        </w:rPr>
        <w:t>ДК 021:2015:09130000-9 Нафта та дистиляти.</w:t>
      </w:r>
    </w:p>
    <w:p w:rsidR="00DC02A6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зазначених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завдань,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освіти, сім’ї, молоді та спорту Носівської міської ради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повинен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EE027C" w:rsidRPr="0051617C">
        <w:rPr>
          <w:rFonts w:ascii="Times New Roman" w:hAnsi="Times New Roman" w:cs="Times New Roman"/>
          <w:sz w:val="28"/>
          <w:szCs w:val="28"/>
          <w:lang w:val="uk-UA"/>
        </w:rPr>
        <w:t>проведення закупівлі</w:t>
      </w:r>
      <w:r w:rsidR="0051617C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паливо-мастильних матеріалів у кількості:</w:t>
      </w:r>
      <w:r w:rsidR="00EE027C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дизельного палива</w:t>
      </w:r>
      <w:r w:rsidR="0051617C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– 25 000 л,</w:t>
      </w:r>
      <w:r w:rsidR="00D12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бензину А </w:t>
      </w:r>
      <w:r w:rsidR="00DA3CBE" w:rsidRPr="0051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  <w:r w:rsidR="0051617C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- 2000 л(талони).</w:t>
      </w:r>
      <w:r w:rsidR="00DA3CB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286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бензину </w:t>
      </w:r>
      <w:r w:rsidR="00DA3CBE" w:rsidRPr="0051617C">
        <w:rPr>
          <w:rFonts w:ascii="Times New Roman" w:hAnsi="Times New Roman" w:cs="Times New Roman"/>
          <w:sz w:val="28"/>
          <w:szCs w:val="28"/>
          <w:lang w:val="uk-UA"/>
        </w:rPr>
        <w:t>А-95</w:t>
      </w:r>
      <w:r w:rsidR="0051617C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– 3000 л.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(талони).</w:t>
      </w:r>
    </w:p>
    <w:p w:rsidR="00D612D2" w:rsidRPr="0051617C" w:rsidRDefault="00DC0C5A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дизельного пального та бензину А- 92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фактичного використання дизельного палива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та бензину А-92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, А-95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8F7E38" w:rsidRPr="0051617C" w:rsidRDefault="00DC0C5A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B4E3E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37DCB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якісні характеристики визначено відповідно до осо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бливостей транспортних засобів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та  господарської техніки,  сервісних книжок транспортних засобів, рекомендацій заводу-виробника, 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а також вимогам ДСТУ, технічного регламенту щодо вимог до паливо-мастильних матеріалів.</w:t>
      </w:r>
    </w:p>
    <w:p w:rsidR="008F7E38" w:rsidRDefault="008F7E38" w:rsidP="0051617C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4A0DC9" w:rsidRPr="0051617C" w:rsidRDefault="004A0DC9" w:rsidP="0051617C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Default="008F7E38" w:rsidP="0051617C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904690,00 (дев’ятсот чотири тисячі шістсот дев’яносто) 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3DA1" w:rsidRDefault="00F03DA1" w:rsidP="0051617C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537"/>
        <w:gridCol w:w="1713"/>
        <w:gridCol w:w="2485"/>
        <w:gridCol w:w="2185"/>
      </w:tblGrid>
      <w:tr w:rsidR="00F03DA1" w:rsidTr="00042F8B">
        <w:tc>
          <w:tcPr>
            <w:tcW w:w="2660" w:type="dxa"/>
            <w:vAlign w:val="center"/>
          </w:tcPr>
          <w:p w:rsidR="00F03DA1" w:rsidRDefault="00F03DA1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товару</w:t>
            </w:r>
          </w:p>
        </w:tc>
        <w:tc>
          <w:tcPr>
            <w:tcW w:w="1753" w:type="dxa"/>
            <w:vAlign w:val="center"/>
          </w:tcPr>
          <w:p w:rsidR="00F03DA1" w:rsidRDefault="00F03DA1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Планова потреба, л</w:t>
            </w:r>
          </w:p>
        </w:tc>
        <w:tc>
          <w:tcPr>
            <w:tcW w:w="2485" w:type="dxa"/>
            <w:vAlign w:val="center"/>
          </w:tcPr>
          <w:p w:rsidR="00F03DA1" w:rsidRDefault="00F03DA1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Середньоринкова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ціна, грн.</w:t>
            </w:r>
          </w:p>
        </w:tc>
        <w:tc>
          <w:tcPr>
            <w:tcW w:w="2248" w:type="dxa"/>
            <w:vAlign w:val="center"/>
          </w:tcPr>
          <w:p w:rsidR="00F03DA1" w:rsidRDefault="00F03DA1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Очікувана вартість, грн.</w:t>
            </w:r>
          </w:p>
        </w:tc>
      </w:tr>
      <w:tr w:rsidR="00F03DA1" w:rsidTr="00042F8B">
        <w:tc>
          <w:tcPr>
            <w:tcW w:w="2660" w:type="dxa"/>
          </w:tcPr>
          <w:p w:rsidR="00F03DA1" w:rsidRP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Бензин А-92</w:t>
            </w:r>
          </w:p>
        </w:tc>
        <w:tc>
          <w:tcPr>
            <w:tcW w:w="1753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2485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30,49</w:t>
            </w:r>
          </w:p>
        </w:tc>
        <w:tc>
          <w:tcPr>
            <w:tcW w:w="2248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="004440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980,00</w:t>
            </w:r>
          </w:p>
        </w:tc>
      </w:tr>
      <w:tr w:rsidR="00F03DA1" w:rsidTr="00042F8B">
        <w:tc>
          <w:tcPr>
            <w:tcW w:w="2660" w:type="dxa"/>
          </w:tcPr>
          <w:p w:rsidR="00F03DA1" w:rsidRP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Бензин А-95</w:t>
            </w:r>
          </w:p>
        </w:tc>
        <w:tc>
          <w:tcPr>
            <w:tcW w:w="1753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</w:t>
            </w:r>
          </w:p>
        </w:tc>
        <w:tc>
          <w:tcPr>
            <w:tcW w:w="2485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31,32</w:t>
            </w:r>
          </w:p>
        </w:tc>
        <w:tc>
          <w:tcPr>
            <w:tcW w:w="2248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  <w:r w:rsidR="004440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960,00</w:t>
            </w:r>
          </w:p>
        </w:tc>
      </w:tr>
      <w:tr w:rsidR="00F03DA1" w:rsidTr="00042F8B">
        <w:tc>
          <w:tcPr>
            <w:tcW w:w="2660" w:type="dxa"/>
          </w:tcPr>
          <w:p w:rsidR="00F03DA1" w:rsidRP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Дизельне паливо</w:t>
            </w:r>
          </w:p>
        </w:tc>
        <w:tc>
          <w:tcPr>
            <w:tcW w:w="1753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2485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F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29,99</w:t>
            </w:r>
          </w:p>
        </w:tc>
        <w:tc>
          <w:tcPr>
            <w:tcW w:w="2248" w:type="dxa"/>
          </w:tcPr>
          <w:p w:rsidR="00F03DA1" w:rsidRPr="00042F8B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</w:t>
            </w:r>
            <w:r w:rsidR="004440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750,00</w:t>
            </w:r>
          </w:p>
        </w:tc>
      </w:tr>
      <w:tr w:rsidR="00F03DA1" w:rsidTr="00042F8B">
        <w:tc>
          <w:tcPr>
            <w:tcW w:w="2660" w:type="dxa"/>
          </w:tcPr>
          <w:p w:rsid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53" w:type="dxa"/>
          </w:tcPr>
          <w:p w:rsid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85" w:type="dxa"/>
          </w:tcPr>
          <w:p w:rsidR="00F03DA1" w:rsidRDefault="00F03DA1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48" w:type="dxa"/>
          </w:tcPr>
          <w:p w:rsidR="00F03DA1" w:rsidRDefault="00042F8B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904</w:t>
            </w:r>
            <w:r w:rsidR="00444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690,00</w:t>
            </w:r>
          </w:p>
        </w:tc>
      </w:tr>
    </w:tbl>
    <w:p w:rsidR="00F03DA1" w:rsidRPr="0051617C" w:rsidRDefault="00F03DA1" w:rsidP="0051617C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Default="008F7E38" w:rsidP="004A0DC9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області, що наведено нижче з джерела </w:t>
      </w:r>
      <w:r w:rsidR="004A0DC9" w:rsidRPr="00F03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https://agrarii-razom.com.ua/fuel/region/chernigivska-oblast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0DC9" w:rsidRDefault="004A0DC9" w:rsidP="004A0DC9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FBEDC0" wp14:editId="34DCAB41">
            <wp:extent cx="5092700" cy="547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56FA4"/>
    <w:rsid w:val="0015391E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89292C"/>
    <w:rsid w:val="008C400B"/>
    <w:rsid w:val="008F7E38"/>
    <w:rsid w:val="00901C2D"/>
    <w:rsid w:val="009107D2"/>
    <w:rsid w:val="00A108A7"/>
    <w:rsid w:val="00A16B6B"/>
    <w:rsid w:val="00A95D99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510E-9DF2-4D1C-8C0C-2C55C18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1-200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2021-10-26T05:21:00Z</dcterms:created>
  <dcterms:modified xsi:type="dcterms:W3CDTF">2021-10-26T05:21:00Z</dcterms:modified>
</cp:coreProperties>
</file>